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9650" w14:textId="777FF7BC" w:rsidR="00455A59" w:rsidRPr="00455A59" w:rsidRDefault="00455A59" w:rsidP="08005D62">
      <w:pPr>
        <w:spacing w:after="200" w:line="240" w:lineRule="auto"/>
        <w:jc w:val="right"/>
        <w:rPr>
          <w:rFonts w:eastAsia="Calibri"/>
          <w:i/>
          <w:iCs/>
          <w:sz w:val="22"/>
          <w:szCs w:val="22"/>
        </w:rPr>
      </w:pPr>
      <w:r w:rsidRPr="08005D62"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8005D62">
        <w:rPr>
          <w:rFonts w:eastAsia="Calibri"/>
          <w:i/>
          <w:iCs/>
          <w:sz w:val="22"/>
          <w:szCs w:val="22"/>
        </w:rPr>
        <w:t>Załącznik nr 1.5 do Zarządzenia Rektora UR nr 12/2019</w:t>
      </w:r>
    </w:p>
    <w:p w14:paraId="598A8AA9" w14:textId="77777777" w:rsidR="00455A59" w:rsidRPr="00455A59" w:rsidRDefault="00455A59" w:rsidP="00455A59">
      <w:pPr>
        <w:spacing w:after="0" w:line="240" w:lineRule="auto"/>
        <w:jc w:val="center"/>
        <w:rPr>
          <w:rFonts w:eastAsia="Calibri"/>
          <w:b/>
          <w:smallCaps/>
        </w:rPr>
      </w:pPr>
      <w:r w:rsidRPr="00455A59">
        <w:rPr>
          <w:rFonts w:eastAsia="Calibri"/>
          <w:b/>
          <w:smallCaps/>
        </w:rPr>
        <w:t>SYLABUS</w:t>
      </w:r>
    </w:p>
    <w:p w14:paraId="001DB2DE" w14:textId="77777777" w:rsidR="00455A59" w:rsidRPr="00455A59" w:rsidRDefault="00455A59" w:rsidP="00455A59">
      <w:pPr>
        <w:spacing w:after="0" w:line="240" w:lineRule="exact"/>
        <w:jc w:val="center"/>
        <w:rPr>
          <w:rFonts w:eastAsia="Calibri"/>
          <w:b/>
          <w:smallCaps/>
        </w:rPr>
      </w:pPr>
      <w:r w:rsidRPr="00455A59">
        <w:rPr>
          <w:rFonts w:eastAsia="Calibri"/>
          <w:b/>
          <w:smallCaps/>
        </w:rPr>
        <w:t xml:space="preserve">dotyczy cyklu kształcenia </w:t>
      </w:r>
      <w:r w:rsidR="00CB58AD">
        <w:rPr>
          <w:i/>
          <w:smallCaps/>
        </w:rPr>
        <w:t>2022-2027</w:t>
      </w:r>
    </w:p>
    <w:p w14:paraId="24E8696B" w14:textId="77777777" w:rsidR="00455A59" w:rsidRPr="00455A59" w:rsidRDefault="00455A59" w:rsidP="00455A59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455A59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455A59">
        <w:rPr>
          <w:rFonts w:eastAsia="Calibri"/>
          <w:i/>
          <w:sz w:val="20"/>
          <w:szCs w:val="20"/>
        </w:rPr>
        <w:t>(skrajne daty</w:t>
      </w:r>
      <w:r w:rsidRPr="00455A59">
        <w:rPr>
          <w:rFonts w:eastAsia="Calibri"/>
          <w:sz w:val="20"/>
          <w:szCs w:val="20"/>
        </w:rPr>
        <w:t>)</w:t>
      </w:r>
    </w:p>
    <w:p w14:paraId="4F4A5368" w14:textId="5D0F95B2" w:rsidR="00455A59" w:rsidRPr="00455A59" w:rsidRDefault="00455A59" w:rsidP="00455A59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  <w:t>Rok akademicki 202</w:t>
      </w:r>
      <w:r w:rsidR="00CB58AD">
        <w:rPr>
          <w:rFonts w:eastAsia="Calibri"/>
          <w:sz w:val="20"/>
          <w:szCs w:val="20"/>
        </w:rPr>
        <w:t>6</w:t>
      </w:r>
      <w:r w:rsidRPr="00455A59">
        <w:rPr>
          <w:rFonts w:eastAsia="Calibri"/>
          <w:sz w:val="20"/>
          <w:szCs w:val="20"/>
        </w:rPr>
        <w:t>-202</w:t>
      </w:r>
      <w:r w:rsidR="00CB58AD">
        <w:rPr>
          <w:rFonts w:eastAsia="Calibri"/>
          <w:sz w:val="20"/>
          <w:szCs w:val="20"/>
        </w:rPr>
        <w:t>7</w:t>
      </w:r>
    </w:p>
    <w:p w14:paraId="672A6659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0C6E7FD4" w14:textId="77777777" w:rsidR="00455A59" w:rsidRPr="00455A59" w:rsidRDefault="00455A59" w:rsidP="00455A59">
      <w:pPr>
        <w:spacing w:after="0" w:line="240" w:lineRule="auto"/>
        <w:rPr>
          <w:rFonts w:eastAsia="Calibri"/>
          <w:b/>
          <w:smallCaps/>
          <w:color w:val="0070C0"/>
        </w:rPr>
      </w:pPr>
      <w:r w:rsidRPr="00455A59"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55A59" w:rsidRPr="00455A59" w14:paraId="1DEFA93E" w14:textId="77777777" w:rsidTr="00073BDA">
        <w:tc>
          <w:tcPr>
            <w:tcW w:w="2694" w:type="dxa"/>
            <w:vAlign w:val="center"/>
          </w:tcPr>
          <w:p w14:paraId="59701564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A5CDEF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Podstawy prawa oświatowego</w:t>
            </w:r>
          </w:p>
        </w:tc>
      </w:tr>
      <w:tr w:rsidR="00455A59" w:rsidRPr="00455A59" w14:paraId="4CA29152" w14:textId="77777777" w:rsidTr="00073BDA">
        <w:tc>
          <w:tcPr>
            <w:tcW w:w="2694" w:type="dxa"/>
            <w:vAlign w:val="center"/>
          </w:tcPr>
          <w:p w14:paraId="3354DAFC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37501D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455A59" w:rsidRPr="00455A59" w14:paraId="5C0172EC" w14:textId="77777777" w:rsidTr="00073BDA">
        <w:tc>
          <w:tcPr>
            <w:tcW w:w="2694" w:type="dxa"/>
            <w:vAlign w:val="center"/>
          </w:tcPr>
          <w:p w14:paraId="249A5C16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455A59" w:rsidRPr="00455A59" w:rsidRDefault="00546280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455A59" w:rsidRPr="00455A59" w14:paraId="73603CF6" w14:textId="77777777" w:rsidTr="00073BDA">
        <w:tc>
          <w:tcPr>
            <w:tcW w:w="2694" w:type="dxa"/>
            <w:vAlign w:val="center"/>
          </w:tcPr>
          <w:p w14:paraId="0A39E105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455A59" w:rsidRPr="00455A59" w:rsidRDefault="00546280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Instytut Pedagogiki</w:t>
            </w:r>
          </w:p>
        </w:tc>
      </w:tr>
      <w:tr w:rsidR="00455A59" w:rsidRPr="00455A59" w14:paraId="63AED1F3" w14:textId="77777777" w:rsidTr="00073BDA">
        <w:tc>
          <w:tcPr>
            <w:tcW w:w="2694" w:type="dxa"/>
            <w:vAlign w:val="center"/>
          </w:tcPr>
          <w:p w14:paraId="4B835047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455A59" w:rsidRPr="00455A59" w:rsidRDefault="003329CB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</w:t>
            </w:r>
            <w:r w:rsidR="00455A59" w:rsidRPr="00455A59">
              <w:rPr>
                <w:rFonts w:eastAsia="Calibri"/>
                <w:color w:val="000000"/>
              </w:rPr>
              <w:t>czesnoszkolna</w:t>
            </w:r>
          </w:p>
        </w:tc>
      </w:tr>
      <w:tr w:rsidR="00455A59" w:rsidRPr="00455A59" w14:paraId="0F77A9BE" w14:textId="77777777" w:rsidTr="00073BDA">
        <w:tc>
          <w:tcPr>
            <w:tcW w:w="2694" w:type="dxa"/>
            <w:vAlign w:val="center"/>
          </w:tcPr>
          <w:p w14:paraId="448A1CED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F9D0A6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Studia jednolite magisterskie</w:t>
            </w:r>
          </w:p>
        </w:tc>
      </w:tr>
      <w:tr w:rsidR="00455A59" w:rsidRPr="00455A59" w14:paraId="3B32AF2E" w14:textId="77777777" w:rsidTr="00073BDA">
        <w:tc>
          <w:tcPr>
            <w:tcW w:w="2694" w:type="dxa"/>
            <w:vAlign w:val="center"/>
          </w:tcPr>
          <w:p w14:paraId="04C0481C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praktyczny</w:t>
            </w:r>
          </w:p>
        </w:tc>
      </w:tr>
      <w:tr w:rsidR="00455A59" w:rsidRPr="00455A59" w14:paraId="5B469018" w14:textId="77777777" w:rsidTr="00073BDA">
        <w:tc>
          <w:tcPr>
            <w:tcW w:w="2694" w:type="dxa"/>
            <w:vAlign w:val="center"/>
          </w:tcPr>
          <w:p w14:paraId="7C3992E0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stacjonarne</w:t>
            </w:r>
          </w:p>
        </w:tc>
      </w:tr>
      <w:tr w:rsidR="00455A59" w:rsidRPr="00455A59" w14:paraId="0CFD132E" w14:textId="77777777" w:rsidTr="00073BDA">
        <w:tc>
          <w:tcPr>
            <w:tcW w:w="2694" w:type="dxa"/>
            <w:vAlign w:val="center"/>
          </w:tcPr>
          <w:p w14:paraId="47AAF248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50D4A8" w14:textId="77777777" w:rsidR="00455A59" w:rsidRPr="00455A59" w:rsidRDefault="003329CB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V, sem 9</w:t>
            </w:r>
          </w:p>
        </w:tc>
      </w:tr>
      <w:tr w:rsidR="00455A59" w:rsidRPr="00455A59" w14:paraId="4C2724CC" w14:textId="77777777" w:rsidTr="00073BDA">
        <w:tc>
          <w:tcPr>
            <w:tcW w:w="2694" w:type="dxa"/>
            <w:vAlign w:val="center"/>
          </w:tcPr>
          <w:p w14:paraId="5863A118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57B833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w:rsidR="00455A59" w:rsidRPr="00455A59" w14:paraId="2786482B" w14:textId="77777777" w:rsidTr="00073BDA">
        <w:tc>
          <w:tcPr>
            <w:tcW w:w="2694" w:type="dxa"/>
            <w:vAlign w:val="center"/>
          </w:tcPr>
          <w:p w14:paraId="13A990D4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polski</w:t>
            </w:r>
          </w:p>
        </w:tc>
      </w:tr>
      <w:tr w:rsidR="00455A59" w:rsidRPr="00455A59" w14:paraId="74C81AEB" w14:textId="77777777" w:rsidTr="00073BDA">
        <w:tc>
          <w:tcPr>
            <w:tcW w:w="2694" w:type="dxa"/>
            <w:vAlign w:val="center"/>
          </w:tcPr>
          <w:p w14:paraId="69C2AF6E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640514" w14:textId="77777777" w:rsidR="00455A59" w:rsidRPr="00455A59" w:rsidRDefault="00455A59" w:rsidP="0054628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Dr hab. Ryszard Pęczkowski</w:t>
            </w:r>
            <w:r w:rsidR="00546280" w:rsidRPr="00455A59">
              <w:rPr>
                <w:rFonts w:eastAsia="Calibri"/>
                <w:color w:val="000000"/>
              </w:rPr>
              <w:t xml:space="preserve"> </w:t>
            </w:r>
            <w:r w:rsidR="00546280">
              <w:rPr>
                <w:rFonts w:eastAsia="Calibri"/>
                <w:color w:val="000000"/>
              </w:rPr>
              <w:t xml:space="preserve">, </w:t>
            </w:r>
            <w:r w:rsidR="00546280" w:rsidRPr="00455A59">
              <w:rPr>
                <w:rFonts w:eastAsia="Calibri"/>
                <w:color w:val="000000"/>
              </w:rPr>
              <w:t>prof. UR</w:t>
            </w:r>
          </w:p>
        </w:tc>
      </w:tr>
      <w:tr w:rsidR="00455A59" w:rsidRPr="00455A59" w14:paraId="471FE442" w14:textId="77777777" w:rsidTr="00073BDA">
        <w:tc>
          <w:tcPr>
            <w:tcW w:w="2694" w:type="dxa"/>
            <w:vAlign w:val="center"/>
          </w:tcPr>
          <w:p w14:paraId="4BE3E90F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57A64E18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455A59">
        <w:rPr>
          <w:rFonts w:eastAsia="Times New Roman"/>
          <w:b/>
          <w:lang w:eastAsia="pl-PL"/>
        </w:rPr>
        <w:t xml:space="preserve">* </w:t>
      </w:r>
      <w:r w:rsidRPr="00455A59">
        <w:rPr>
          <w:rFonts w:eastAsia="Times New Roman"/>
          <w:b/>
          <w:i/>
          <w:lang w:eastAsia="pl-PL"/>
        </w:rPr>
        <w:t>-</w:t>
      </w:r>
      <w:r w:rsidRPr="00455A59">
        <w:rPr>
          <w:rFonts w:eastAsia="Times New Roman"/>
          <w:i/>
          <w:lang w:eastAsia="pl-PL"/>
        </w:rPr>
        <w:t>opcjonalni</w:t>
      </w:r>
      <w:r w:rsidRPr="00455A59">
        <w:rPr>
          <w:rFonts w:eastAsia="Times New Roman"/>
          <w:lang w:eastAsia="pl-PL"/>
        </w:rPr>
        <w:t>e,</w:t>
      </w:r>
      <w:r w:rsidRPr="00455A59">
        <w:rPr>
          <w:rFonts w:eastAsia="Times New Roman"/>
          <w:b/>
          <w:i/>
          <w:lang w:eastAsia="pl-PL"/>
        </w:rPr>
        <w:t xml:space="preserve"> </w:t>
      </w:r>
      <w:r w:rsidRPr="00455A59">
        <w:rPr>
          <w:rFonts w:eastAsia="Times New Roman"/>
          <w:i/>
          <w:lang w:eastAsia="pl-PL"/>
        </w:rPr>
        <w:t>zgodnie z ustaleniami w Jednostce</w:t>
      </w:r>
    </w:p>
    <w:p w14:paraId="02EB378F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7E0A0F74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455A59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6A05A809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455A59" w:rsidRPr="00455A59" w14:paraId="4A00F406" w14:textId="77777777" w:rsidTr="00073BD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Semestr</w:t>
            </w:r>
          </w:p>
          <w:p w14:paraId="64C63F33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Liczba pkt. ECTS</w:t>
            </w:r>
          </w:p>
        </w:tc>
      </w:tr>
      <w:tr w:rsidR="00455A59" w:rsidRPr="00455A59" w14:paraId="244451DA" w14:textId="77777777" w:rsidTr="00073BD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455A59" w:rsidRPr="00455A59" w:rsidRDefault="003329CB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3</w:t>
            </w:r>
          </w:p>
        </w:tc>
      </w:tr>
    </w:tbl>
    <w:p w14:paraId="44EAFD9C" w14:textId="77777777" w:rsidR="00455A59" w:rsidRPr="00455A59" w:rsidRDefault="00455A59" w:rsidP="00442BF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7713D631" w14:textId="77777777" w:rsidR="00455A59" w:rsidRPr="00455A59" w:rsidRDefault="00455A59" w:rsidP="00455A59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455A59">
        <w:rPr>
          <w:rFonts w:eastAsia="Calibri"/>
          <w:b/>
        </w:rPr>
        <w:t>1.2.</w:t>
      </w:r>
      <w:r w:rsidRPr="00455A59">
        <w:rPr>
          <w:rFonts w:eastAsia="Calibri"/>
          <w:b/>
        </w:rPr>
        <w:tab/>
        <w:t xml:space="preserve">Sposób realizacji zajęć  </w:t>
      </w:r>
    </w:p>
    <w:p w14:paraId="1DD88E3C" w14:textId="77777777" w:rsidR="00455A59" w:rsidRPr="00455A59" w:rsidRDefault="00455A59" w:rsidP="00455A59">
      <w:pPr>
        <w:spacing w:after="0" w:line="240" w:lineRule="auto"/>
        <w:ind w:left="709"/>
        <w:rPr>
          <w:rFonts w:eastAsia="Calibri"/>
          <w:u w:val="single"/>
        </w:rPr>
      </w:pPr>
      <w:r w:rsidRPr="00455A59">
        <w:rPr>
          <w:rFonts w:ascii="Segoe UI Symbol" w:eastAsia="Calibri" w:hAnsi="Segoe UI Symbol"/>
          <w:u w:val="single"/>
        </w:rPr>
        <w:t>☒</w:t>
      </w:r>
      <w:r w:rsidRPr="00455A59">
        <w:rPr>
          <w:rFonts w:eastAsia="Calibri"/>
          <w:u w:val="single"/>
        </w:rPr>
        <w:t xml:space="preserve"> zajęcia w formie tradycyjnej </w:t>
      </w:r>
    </w:p>
    <w:p w14:paraId="4B94D5A5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</w:p>
    <w:p w14:paraId="2BE05588" w14:textId="77777777" w:rsidR="00455A59" w:rsidRPr="00455A59" w:rsidRDefault="00455A59" w:rsidP="00455A59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 w:rsidRPr="00455A59">
        <w:rPr>
          <w:rFonts w:eastAsia="Calibri"/>
          <w:b/>
        </w:rPr>
        <w:t xml:space="preserve">1.3 </w:t>
      </w:r>
      <w:r w:rsidRPr="00455A59">
        <w:rPr>
          <w:rFonts w:eastAsia="Calibri"/>
          <w:b/>
        </w:rPr>
        <w:tab/>
        <w:t xml:space="preserve">Forma zaliczenia przedmiotu  (z toku) </w:t>
      </w:r>
      <w:r w:rsidRPr="00455A59">
        <w:rPr>
          <w:rFonts w:eastAsia="Calibri"/>
        </w:rPr>
        <w:t xml:space="preserve">- zaliczenie z oceną </w:t>
      </w:r>
    </w:p>
    <w:p w14:paraId="3DEEC669" w14:textId="77777777" w:rsidR="00455A59" w:rsidRPr="00455A59" w:rsidRDefault="00455A59" w:rsidP="00455A59">
      <w:pPr>
        <w:spacing w:after="0" w:line="240" w:lineRule="auto"/>
        <w:rPr>
          <w:rFonts w:eastAsia="Calibri"/>
          <w:smallCaps/>
        </w:rPr>
      </w:pPr>
    </w:p>
    <w:p w14:paraId="261BAAD1" w14:textId="77777777" w:rsidR="00455A59" w:rsidRDefault="00455A59" w:rsidP="00455A59">
      <w:pPr>
        <w:spacing w:after="0" w:line="240" w:lineRule="auto"/>
        <w:rPr>
          <w:rFonts w:eastAsia="Calibri"/>
          <w:b/>
          <w:smallCaps/>
        </w:rPr>
      </w:pPr>
      <w:r w:rsidRPr="00455A59">
        <w:rPr>
          <w:rFonts w:eastAsia="Calibri"/>
          <w:b/>
          <w:smallCaps/>
        </w:rPr>
        <w:t xml:space="preserve">2.Wymagania wstępne </w:t>
      </w:r>
    </w:p>
    <w:p w14:paraId="3656B9AB" w14:textId="77777777" w:rsidR="00442BF1" w:rsidRPr="00455A59" w:rsidRDefault="00442BF1" w:rsidP="00455A59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55A59" w:rsidRPr="00455A59" w14:paraId="4A7EA5E6" w14:textId="77777777" w:rsidTr="00073BDA">
        <w:tc>
          <w:tcPr>
            <w:tcW w:w="9670" w:type="dxa"/>
          </w:tcPr>
          <w:p w14:paraId="7DFDB874" w14:textId="77777777" w:rsidR="00455A59" w:rsidRPr="00455A59" w:rsidRDefault="00455A59" w:rsidP="00455A59">
            <w:pPr>
              <w:spacing w:before="40" w:after="40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 xml:space="preserve">Podstawowa wiedza z zakresu pedagogiki i jej subdyscyplin naukowych, za szczególnym uwzględnieniem metodyk nauczania. </w:t>
            </w:r>
          </w:p>
        </w:tc>
      </w:tr>
    </w:tbl>
    <w:p w14:paraId="45FB0818" w14:textId="77777777" w:rsidR="00455A59" w:rsidRDefault="00455A59" w:rsidP="00455A59">
      <w:pPr>
        <w:spacing w:after="0" w:line="240" w:lineRule="auto"/>
        <w:rPr>
          <w:rFonts w:eastAsia="Calibri"/>
          <w:b/>
          <w:smallCaps/>
        </w:rPr>
      </w:pPr>
    </w:p>
    <w:p w14:paraId="049F31CB" w14:textId="77777777" w:rsidR="00442BF1" w:rsidRPr="00455A59" w:rsidRDefault="00442BF1" w:rsidP="00455A59">
      <w:pPr>
        <w:spacing w:after="0" w:line="240" w:lineRule="auto"/>
        <w:rPr>
          <w:rFonts w:eastAsia="Calibri"/>
          <w:b/>
          <w:smallCaps/>
        </w:rPr>
      </w:pPr>
    </w:p>
    <w:p w14:paraId="16F79AD9" w14:textId="21CB9441" w:rsidR="00455A59" w:rsidRPr="00455A59" w:rsidRDefault="00455A59" w:rsidP="08005D62">
      <w:pPr>
        <w:spacing w:after="0" w:line="240" w:lineRule="auto"/>
        <w:rPr>
          <w:rFonts w:eastAsia="Calibri"/>
          <w:b/>
          <w:bCs/>
          <w:smallCaps/>
        </w:rPr>
      </w:pPr>
      <w:r w:rsidRPr="08005D62">
        <w:rPr>
          <w:rFonts w:eastAsia="Calibri"/>
          <w:b/>
          <w:bCs/>
          <w:smallCaps/>
        </w:rPr>
        <w:t xml:space="preserve">3. </w:t>
      </w:r>
      <w:r w:rsidR="66CCD018" w:rsidRPr="08005D62">
        <w:rPr>
          <w:rFonts w:eastAsia="Corbel" w:cs="Corbel"/>
          <w:b/>
          <w:bCs/>
          <w:smallCaps/>
        </w:rPr>
        <w:t>cele, efekty uczenia się, treści Programowe i stosowane metody Dydaktyczne</w:t>
      </w:r>
    </w:p>
    <w:p w14:paraId="34CFB7FB" w14:textId="2BCD333D" w:rsidR="00455A59" w:rsidRPr="00455A59" w:rsidRDefault="66CCD018" w:rsidP="08005D62">
      <w:pPr>
        <w:spacing w:after="0" w:line="240" w:lineRule="auto"/>
        <w:ind w:left="360"/>
        <w:jc w:val="both"/>
      </w:pPr>
      <w:r w:rsidRPr="08005D62">
        <w:rPr>
          <w:rFonts w:eastAsia="Corbel" w:cs="Corbel"/>
          <w:b/>
          <w:bCs/>
        </w:rPr>
        <w:t>3.1 Cele przedmiotu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4"/>
        <w:gridCol w:w="8440"/>
      </w:tblGrid>
      <w:tr w:rsidR="08005D62" w14:paraId="6473846C" w14:textId="77777777" w:rsidTr="08005D62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32F9E1" w14:textId="31300484" w:rsidR="08005D62" w:rsidRDefault="08005D62" w:rsidP="08005D62">
            <w:pPr>
              <w:spacing w:before="40" w:after="40"/>
            </w:pPr>
            <w:r w:rsidRPr="08005D62">
              <w:rPr>
                <w:rFonts w:eastAsia="Corbel" w:cs="Corbel"/>
              </w:rPr>
              <w:t xml:space="preserve">C1 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D9D324" w14:textId="2821CC98" w:rsidR="08005D62" w:rsidRDefault="08005D62" w:rsidP="08005D62">
            <w:pPr>
              <w:spacing w:before="40" w:after="40"/>
            </w:pPr>
            <w:r w:rsidRPr="08005D62">
              <w:rPr>
                <w:rFonts w:eastAsia="Corbel" w:cs="Corbel"/>
              </w:rPr>
              <w:t>Wyposażenie studentów w podstawową wiedzę dotyczącą prawa oświatowego.</w:t>
            </w:r>
          </w:p>
        </w:tc>
      </w:tr>
      <w:tr w:rsidR="08005D62" w14:paraId="7C487587" w14:textId="77777777" w:rsidTr="08005D62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132F36" w14:textId="3C28B8D3" w:rsidR="08005D62" w:rsidRDefault="08005D62" w:rsidP="08005D62">
            <w:pPr>
              <w:spacing w:before="40" w:after="40"/>
            </w:pPr>
            <w:r w:rsidRPr="08005D62">
              <w:rPr>
                <w:rFonts w:eastAsia="Corbel" w:cs="Corbel"/>
              </w:rPr>
              <w:t>C2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E1FEBF" w14:textId="20EEAC96" w:rsidR="08005D62" w:rsidRDefault="08005D62" w:rsidP="08005D62">
            <w:pPr>
              <w:spacing w:before="40" w:after="40"/>
            </w:pPr>
            <w:r w:rsidRPr="08005D62">
              <w:rPr>
                <w:rFonts w:eastAsia="Corbel" w:cs="Corbel"/>
              </w:rPr>
              <w:t>Wyposażenie w umiejętność analizy podstawowych aktów prawnych (ustawa, rozporządzenia).</w:t>
            </w:r>
          </w:p>
        </w:tc>
      </w:tr>
      <w:tr w:rsidR="08005D62" w14:paraId="57111A72" w14:textId="77777777" w:rsidTr="08005D62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268010" w14:textId="0DB8158B" w:rsidR="08005D62" w:rsidRDefault="08005D62" w:rsidP="08005D62">
            <w:pPr>
              <w:spacing w:before="40" w:after="40"/>
            </w:pPr>
            <w:r w:rsidRPr="08005D62">
              <w:rPr>
                <w:rFonts w:eastAsia="Corbel" w:cs="Corbel"/>
              </w:rPr>
              <w:t>C3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234F3D" w14:textId="310D7E80" w:rsidR="08005D62" w:rsidRDefault="08005D62" w:rsidP="08005D62">
            <w:pPr>
              <w:spacing w:before="40" w:after="40"/>
            </w:pPr>
            <w:r w:rsidRPr="08005D62">
              <w:rPr>
                <w:rFonts w:eastAsia="Corbel" w:cs="Corbel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w14:paraId="62AC340B" w14:textId="3DCEEAB8" w:rsidR="00455A59" w:rsidRPr="00455A59" w:rsidRDefault="66CCD018" w:rsidP="08005D62">
      <w:pPr>
        <w:spacing w:after="0" w:line="240" w:lineRule="auto"/>
      </w:pPr>
      <w:r w:rsidRPr="08005D62">
        <w:rPr>
          <w:rFonts w:eastAsia="Corbel" w:cs="Corbel"/>
          <w:color w:val="000000" w:themeColor="text1"/>
        </w:rPr>
        <w:t xml:space="preserve"> </w:t>
      </w:r>
    </w:p>
    <w:p w14:paraId="23DA243A" w14:textId="0A762935" w:rsidR="00455A59" w:rsidRPr="00455A59" w:rsidRDefault="66CCD018" w:rsidP="08005D62">
      <w:pPr>
        <w:spacing w:after="0" w:line="240" w:lineRule="auto"/>
        <w:ind w:left="426"/>
      </w:pPr>
      <w:r w:rsidRPr="08005D62">
        <w:rPr>
          <w:rFonts w:eastAsia="Corbel" w:cs="Corbel"/>
          <w:b/>
          <w:bCs/>
        </w:rPr>
        <w:t>3.2 Efekty uczenia się dla przedmiotu</w:t>
      </w:r>
      <w:r w:rsidRPr="08005D62">
        <w:rPr>
          <w:rFonts w:eastAsia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62"/>
        <w:gridCol w:w="5330"/>
        <w:gridCol w:w="2066"/>
      </w:tblGrid>
      <w:tr w:rsidR="08005D62" w14:paraId="4B2D0BEF" w14:textId="77777777" w:rsidTr="08005D62">
        <w:trPr>
          <w:trHeight w:val="300"/>
        </w:trPr>
        <w:tc>
          <w:tcPr>
            <w:tcW w:w="17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36E6E1D" w14:textId="0669FEC1" w:rsidR="08005D62" w:rsidRDefault="08005D62" w:rsidP="08005D62">
            <w:pPr>
              <w:spacing w:after="0"/>
              <w:jc w:val="center"/>
            </w:pPr>
            <w:r w:rsidRPr="08005D62">
              <w:rPr>
                <w:rFonts w:eastAsia="Corbel" w:cs="Corbel"/>
                <w:b/>
                <w:bCs/>
              </w:rPr>
              <w:t>EK</w:t>
            </w:r>
            <w:r w:rsidRPr="08005D62">
              <w:rPr>
                <w:rFonts w:eastAsia="Corbel" w:cs="Corbel"/>
              </w:rPr>
              <w:t xml:space="preserve"> (efekt uczenia się)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D5AE908" w14:textId="159F05AB" w:rsidR="08005D62" w:rsidRDefault="08005D62" w:rsidP="08005D62">
            <w:pPr>
              <w:spacing w:after="0"/>
              <w:jc w:val="center"/>
            </w:pPr>
            <w:r w:rsidRPr="08005D62">
              <w:rPr>
                <w:rFonts w:eastAsia="Corbel" w:cs="Corbel"/>
              </w:rPr>
              <w:t>Treść efektu uczenia się zdefiniowanego dla przedmiotu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7E1910D" w14:textId="31D34566" w:rsidR="08005D62" w:rsidRDefault="08005D62" w:rsidP="08005D62">
            <w:pPr>
              <w:spacing w:after="0"/>
              <w:jc w:val="center"/>
            </w:pPr>
            <w:r w:rsidRPr="08005D62">
              <w:rPr>
                <w:rFonts w:eastAsia="Corbel" w:cs="Corbel"/>
              </w:rPr>
              <w:t xml:space="preserve">Odniesienie do efektów  kierunkowych </w:t>
            </w:r>
            <w:hyperlink r:id="rId10" w:anchor="_ftn1">
              <w:r w:rsidRPr="08005D62">
                <w:rPr>
                  <w:rStyle w:val="Hipercze"/>
                  <w:rFonts w:eastAsia="Corbel" w:cs="Corbel"/>
                  <w:vertAlign w:val="superscript"/>
                </w:rPr>
                <w:t>[1]</w:t>
              </w:r>
            </w:hyperlink>
          </w:p>
        </w:tc>
      </w:tr>
      <w:tr w:rsidR="08005D62" w14:paraId="036E3476" w14:textId="77777777" w:rsidTr="08005D62">
        <w:trPr>
          <w:trHeight w:val="1800"/>
        </w:trPr>
        <w:tc>
          <w:tcPr>
            <w:tcW w:w="1762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972E682" w14:textId="17E871B4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>EK_01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3C584B2" w14:textId="5EE040A8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 xml:space="preserve">W zakresie wiedzy student zna i rozumie </w:t>
            </w:r>
          </w:p>
          <w:p w14:paraId="5EBB85DF" w14:textId="3765F354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G.W.2. podstawy prawa oświatowego;</w:t>
            </w:r>
          </w:p>
          <w:p w14:paraId="03FEAF04" w14:textId="7D1151DE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G.W.4. zasady prawa wewnątrzprzedszkolnego i wewnątrzszkolnego;</w:t>
            </w:r>
          </w:p>
          <w:p w14:paraId="1DAF34D4" w14:textId="3325D8E1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G.W.5. prawa dziecka i prawa osoby z niepełnosprawnością;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116502B" w14:textId="32D46699" w:rsidR="08005D62" w:rsidRDefault="08005D62" w:rsidP="08005D62">
            <w:pPr>
              <w:tabs>
                <w:tab w:val="left" w:leader="dot" w:pos="3969"/>
              </w:tabs>
              <w:spacing w:after="0"/>
              <w:jc w:val="center"/>
            </w:pPr>
            <w:r w:rsidRPr="08005D62">
              <w:rPr>
                <w:rFonts w:eastAsia="Corbel" w:cs="Corbel"/>
              </w:rPr>
              <w:t>PPiW.W08</w:t>
            </w:r>
          </w:p>
          <w:p w14:paraId="3A66E2C4" w14:textId="68F88E6B" w:rsidR="08005D62" w:rsidRDefault="08005D62" w:rsidP="08005D62">
            <w:pPr>
              <w:tabs>
                <w:tab w:val="left" w:leader="dot" w:pos="3969"/>
              </w:tabs>
              <w:spacing w:after="0"/>
              <w:jc w:val="center"/>
            </w:pPr>
            <w:r w:rsidRPr="08005D62">
              <w:rPr>
                <w:rFonts w:eastAsia="Corbel" w:cs="Corbel"/>
              </w:rPr>
              <w:t>PPiW.W09</w:t>
            </w:r>
          </w:p>
          <w:p w14:paraId="453564C0" w14:textId="32DB31AE" w:rsidR="08005D62" w:rsidRDefault="08005D62" w:rsidP="08005D62">
            <w:pPr>
              <w:tabs>
                <w:tab w:val="left" w:leader="dot" w:pos="3969"/>
              </w:tabs>
              <w:spacing w:after="0"/>
              <w:jc w:val="center"/>
            </w:pPr>
            <w:r w:rsidRPr="08005D62">
              <w:rPr>
                <w:rFonts w:eastAsia="Corbel" w:cs="Corbel"/>
              </w:rPr>
              <w:t>PPiW.U21</w:t>
            </w:r>
          </w:p>
        </w:tc>
      </w:tr>
      <w:tr w:rsidR="08005D62" w14:paraId="0881C160" w14:textId="77777777" w:rsidTr="08005D62">
        <w:trPr>
          <w:trHeight w:val="300"/>
        </w:trPr>
        <w:tc>
          <w:tcPr>
            <w:tcW w:w="17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73691D1" w14:textId="308B3E6F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>EK_02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4292398" w14:textId="1F3EAB08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W zakresie umiejętności student potrafi:</w:t>
            </w:r>
          </w:p>
          <w:p w14:paraId="38A1D89A" w14:textId="325A1D01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G.U. 4. zaprojektować działania zmierzające do rozwoju przedszkola i szkoły oraz stymulowania poprawy jakości działania tych instytucji.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98669EF" w14:textId="4CE22830" w:rsidR="08005D62" w:rsidRDefault="08005D62" w:rsidP="08005D62">
            <w:pPr>
              <w:tabs>
                <w:tab w:val="left" w:leader="dot" w:pos="3969"/>
              </w:tabs>
              <w:spacing w:after="0"/>
              <w:jc w:val="center"/>
            </w:pPr>
            <w:r w:rsidRPr="08005D62">
              <w:rPr>
                <w:rFonts w:eastAsia="Corbel" w:cs="Corbel"/>
              </w:rPr>
              <w:t>PPiW.U01</w:t>
            </w:r>
          </w:p>
        </w:tc>
      </w:tr>
      <w:tr w:rsidR="08005D62" w14:paraId="243E8D3E" w14:textId="77777777" w:rsidTr="08005D62">
        <w:trPr>
          <w:trHeight w:val="300"/>
        </w:trPr>
        <w:tc>
          <w:tcPr>
            <w:tcW w:w="176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3984E18" w14:textId="5CADCD0F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>EK_03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F852B0" w14:textId="0636B952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W zakresie kompetencji społecznych student jest gotów:</w:t>
            </w:r>
          </w:p>
          <w:p w14:paraId="4D422C14" w14:textId="28168392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G.K.2.rozwijania w dzieciach lub uczniach tolerancji, szacunku do praw człowieka i podstawowych swobód;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2079B80" w14:textId="142E3806" w:rsidR="08005D62" w:rsidRDefault="08005D62" w:rsidP="08005D62">
            <w:pPr>
              <w:tabs>
                <w:tab w:val="left" w:leader="dot" w:pos="3969"/>
              </w:tabs>
              <w:spacing w:after="0"/>
              <w:jc w:val="center"/>
            </w:pPr>
            <w:r w:rsidRPr="08005D62">
              <w:rPr>
                <w:rFonts w:eastAsia="Corbel" w:cs="Corbel"/>
              </w:rPr>
              <w:t>PPiW.K01</w:t>
            </w:r>
          </w:p>
        </w:tc>
      </w:tr>
    </w:tbl>
    <w:p w14:paraId="52A174EC" w14:textId="09A415F6" w:rsidR="00455A59" w:rsidRPr="00455A59" w:rsidRDefault="66CCD018" w:rsidP="08005D62">
      <w:pPr>
        <w:spacing w:after="0" w:line="240" w:lineRule="auto"/>
      </w:pPr>
      <w:r w:rsidRPr="08005D62">
        <w:rPr>
          <w:rFonts w:eastAsia="Corbel" w:cs="Corbel"/>
        </w:rPr>
        <w:t xml:space="preserve"> </w:t>
      </w:r>
    </w:p>
    <w:p w14:paraId="5C8FA049" w14:textId="58F3667A" w:rsidR="00455A59" w:rsidRPr="00455A59" w:rsidRDefault="66CCD018" w:rsidP="08005D62">
      <w:pPr>
        <w:spacing w:after="0" w:line="240" w:lineRule="auto"/>
        <w:ind w:left="426"/>
        <w:jc w:val="both"/>
      </w:pPr>
      <w:r w:rsidRPr="08005D62">
        <w:rPr>
          <w:rFonts w:eastAsia="Corbel" w:cs="Corbel"/>
          <w:b/>
          <w:bCs/>
        </w:rPr>
        <w:t>3.3 Treści programowe</w:t>
      </w:r>
    </w:p>
    <w:p w14:paraId="36BEA350" w14:textId="2691496A" w:rsidR="00455A59" w:rsidRPr="00455A59" w:rsidRDefault="66CCD018" w:rsidP="08005D6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Corbel" w:cs="Corbel"/>
        </w:rPr>
      </w:pPr>
      <w:r w:rsidRPr="08005D62">
        <w:rPr>
          <w:rFonts w:eastAsia="Corbel" w:cs="Corbel"/>
        </w:rPr>
        <w:t xml:space="preserve">Problematyka wykładu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8005D62" w14:paraId="4E3BBA1E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64FC8D" w14:textId="6AD73C5C" w:rsidR="08005D62" w:rsidRDefault="08005D62" w:rsidP="08005D62">
            <w:pPr>
              <w:spacing w:after="0"/>
              <w:ind w:left="-250" w:firstLine="250"/>
            </w:pPr>
            <w:r w:rsidRPr="08005D62">
              <w:rPr>
                <w:rFonts w:eastAsia="Corbel" w:cs="Corbel"/>
              </w:rPr>
              <w:t>Treści merytoryczne</w:t>
            </w:r>
          </w:p>
        </w:tc>
      </w:tr>
      <w:tr w:rsidR="08005D62" w14:paraId="0C582F47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279A88" w14:textId="79DA2157" w:rsidR="08005D62" w:rsidRDefault="08005D62" w:rsidP="08005D62">
            <w:pPr>
              <w:spacing w:after="0"/>
              <w:ind w:left="63"/>
            </w:pPr>
            <w:r w:rsidRPr="08005D62">
              <w:rPr>
                <w:rFonts w:eastAsia="Corbel" w:cs="Corbel"/>
              </w:rPr>
              <w:t>1. Podstawy prawa oświatowego – pojęcie, struktura, funkcje, źródła stanowienia, hierarchia aktów prawnych.</w:t>
            </w:r>
          </w:p>
        </w:tc>
      </w:tr>
      <w:tr w:rsidR="08005D62" w14:paraId="2A5E6259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45E0D1" w14:textId="1623D87F" w:rsidR="08005D62" w:rsidRDefault="08005D62" w:rsidP="08005D62">
            <w:pPr>
              <w:spacing w:after="0"/>
              <w:ind w:left="63"/>
            </w:pPr>
            <w:r w:rsidRPr="08005D62">
              <w:rPr>
                <w:rFonts w:eastAsia="Corbel" w:cs="Corbel"/>
              </w:rPr>
              <w:t>2. Akty prawa międzynarodowego – Powszechna Deklaracja Praw Człowieka, Konwencja o prawach dziecka.</w:t>
            </w:r>
          </w:p>
        </w:tc>
      </w:tr>
      <w:tr w:rsidR="08005D62" w14:paraId="5940B4B2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08A351" w14:textId="26DD4AC9" w:rsidR="08005D62" w:rsidRDefault="08005D62" w:rsidP="08005D62">
            <w:pPr>
              <w:spacing w:after="0"/>
              <w:ind w:left="63"/>
            </w:pPr>
            <w:r w:rsidRPr="08005D62">
              <w:rPr>
                <w:rFonts w:eastAsia="Corbel" w:cs="Corbel"/>
              </w:rPr>
              <w:t>3. Polskie prawo oświatowe – Konstytucja, Ustawy o systemie edukacji, Karta Nauczyciela - prawa dziecka i prawa osoby z niepełnosprawnością;</w:t>
            </w:r>
          </w:p>
        </w:tc>
      </w:tr>
      <w:tr w:rsidR="08005D62" w14:paraId="0DC2A2C4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EAB415" w14:textId="42793464" w:rsidR="08005D62" w:rsidRDefault="08005D62" w:rsidP="08005D62">
            <w:pPr>
              <w:spacing w:after="0"/>
              <w:ind w:left="63"/>
            </w:pPr>
            <w:r w:rsidRPr="08005D62">
              <w:rPr>
                <w:rFonts w:eastAsia="Corbel" w:cs="Corbel"/>
              </w:rPr>
              <w:t>4. Struktura ustroju szkolnego w świetle obowiązującego prawa.</w:t>
            </w:r>
          </w:p>
        </w:tc>
      </w:tr>
      <w:tr w:rsidR="08005D62" w14:paraId="221669E3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064282" w14:textId="1BFA190E" w:rsidR="08005D62" w:rsidRDefault="08005D62" w:rsidP="08005D62">
            <w:pPr>
              <w:spacing w:after="0"/>
              <w:ind w:left="63"/>
            </w:pPr>
            <w:r w:rsidRPr="08005D62">
              <w:rPr>
                <w:rFonts w:eastAsia="Corbel" w:cs="Corbel"/>
              </w:rPr>
              <w:t>5. Prawo wewnętrzne placówek edukacyjnych – statut, regulamin, zarządzenia, uchwały.</w:t>
            </w:r>
          </w:p>
        </w:tc>
      </w:tr>
    </w:tbl>
    <w:p w14:paraId="6DF2AC4B" w14:textId="3D0FEE7B" w:rsidR="00455A59" w:rsidRPr="00455A59" w:rsidRDefault="66CCD018" w:rsidP="08005D62">
      <w:pPr>
        <w:spacing w:after="0" w:line="240" w:lineRule="auto"/>
      </w:pPr>
      <w:r w:rsidRPr="08005D62">
        <w:rPr>
          <w:rFonts w:eastAsia="Corbel" w:cs="Corbel"/>
        </w:rPr>
        <w:t xml:space="preserve"> </w:t>
      </w:r>
    </w:p>
    <w:p w14:paraId="2FE2A93C" w14:textId="1BA5C589" w:rsidR="00455A59" w:rsidRPr="00455A59" w:rsidRDefault="66CCD018" w:rsidP="08005D62">
      <w:pPr>
        <w:pStyle w:val="Akapitzlist"/>
        <w:numPr>
          <w:ilvl w:val="0"/>
          <w:numId w:val="1"/>
        </w:numPr>
        <w:spacing w:after="0" w:line="240" w:lineRule="auto"/>
        <w:ind w:left="1080"/>
        <w:jc w:val="both"/>
        <w:rPr>
          <w:rFonts w:eastAsia="Corbel" w:cs="Corbel"/>
        </w:rPr>
      </w:pPr>
      <w:r w:rsidRPr="08005D62">
        <w:rPr>
          <w:rFonts w:eastAsia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8005D62" w14:paraId="72A233DC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1B45CB" w14:textId="57E8FC09" w:rsidR="08005D62" w:rsidRDefault="08005D62" w:rsidP="08005D62">
            <w:pPr>
              <w:spacing w:after="0"/>
              <w:ind w:left="708" w:hanging="708"/>
            </w:pPr>
            <w:r w:rsidRPr="08005D62">
              <w:rPr>
                <w:rFonts w:eastAsia="Corbel" w:cs="Corbel"/>
              </w:rPr>
              <w:t>Treści merytoryczne</w:t>
            </w:r>
          </w:p>
        </w:tc>
      </w:tr>
      <w:tr w:rsidR="08005D62" w14:paraId="6AAB0A27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1452BB" w14:textId="35745571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lastRenderedPageBreak/>
              <w:t>1. Analiza: Ustawy o systemie oświaty z 7 września 1991 r., Ustawy „Prawo Oświatowe” z 2017 w kontekście norm regulujących funkcjonowanie wychowania przedszkolnego i edukacji przedszkolnej.</w:t>
            </w:r>
          </w:p>
        </w:tc>
      </w:tr>
      <w:tr w:rsidR="08005D62" w14:paraId="13144736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247F43" w14:textId="64C3482D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>2. Ustawa „Karta Nauczyciela”.</w:t>
            </w:r>
          </w:p>
        </w:tc>
      </w:tr>
      <w:tr w:rsidR="08005D62" w14:paraId="186824E0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2A9160" w14:textId="65677F28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 xml:space="preserve">3. Analiza podstawowych aktów wykonawczych do ustaw dotyczących wychowania przedszkolnego i edukacji wczesnoszkolnej. </w:t>
            </w:r>
          </w:p>
        </w:tc>
      </w:tr>
      <w:tr w:rsidR="08005D62" w14:paraId="3A095FB5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F43409" w14:textId="75C833F1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>4. Działania zmierzające do rozwoju przedszkola i szkoły oraz rozwijania kultury prawnej tych instytucji.</w:t>
            </w:r>
          </w:p>
        </w:tc>
      </w:tr>
      <w:tr w:rsidR="08005D62" w14:paraId="28BFC3F2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D4791C" w14:textId="21BE3698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 xml:space="preserve">5. Prawa człowieka i podstawowe swobody w wychowaniu przedszkolnym i edukacji wczesnoszkolnej. </w:t>
            </w:r>
          </w:p>
        </w:tc>
      </w:tr>
    </w:tbl>
    <w:p w14:paraId="662ABE7C" w14:textId="1FAB3321" w:rsidR="00455A59" w:rsidRPr="00455A59" w:rsidRDefault="66CCD018" w:rsidP="08005D62">
      <w:pPr>
        <w:spacing w:after="0" w:line="240" w:lineRule="auto"/>
      </w:pPr>
      <w:r w:rsidRPr="08005D62">
        <w:rPr>
          <w:rFonts w:eastAsia="Corbel" w:cs="Corbel"/>
          <w:smallCaps/>
        </w:rPr>
        <w:t xml:space="preserve"> </w:t>
      </w:r>
    </w:p>
    <w:p w14:paraId="6B361C97" w14:textId="143769E6" w:rsidR="00455A59" w:rsidRPr="00455A59" w:rsidRDefault="66CCD018" w:rsidP="08005D62">
      <w:pPr>
        <w:spacing w:after="0" w:line="240" w:lineRule="auto"/>
        <w:ind w:left="426"/>
      </w:pPr>
      <w:r w:rsidRPr="08005D62">
        <w:rPr>
          <w:rFonts w:eastAsia="Corbel" w:cs="Corbel"/>
          <w:b/>
          <w:bCs/>
        </w:rPr>
        <w:t>3.4 Metody dydaktyczne</w:t>
      </w:r>
      <w:r w:rsidRPr="08005D62">
        <w:rPr>
          <w:rFonts w:eastAsia="Corbel" w:cs="Corbel"/>
        </w:rPr>
        <w:t xml:space="preserve"> </w:t>
      </w:r>
    </w:p>
    <w:p w14:paraId="23C99760" w14:textId="6E2B9ED8" w:rsidR="00455A59" w:rsidRPr="00455A59" w:rsidRDefault="66CCD018" w:rsidP="08005D62">
      <w:pPr>
        <w:spacing w:after="0" w:line="240" w:lineRule="auto"/>
        <w:jc w:val="both"/>
      </w:pPr>
      <w:r w:rsidRPr="08005D62">
        <w:rPr>
          <w:rFonts w:eastAsia="Corbel" w:cs="Corbel"/>
          <w:i/>
          <w:iCs/>
          <w:smallCaps/>
          <w:sz w:val="20"/>
          <w:szCs w:val="20"/>
        </w:rPr>
        <w:t xml:space="preserve"> </w:t>
      </w:r>
      <w:r w:rsidRPr="08005D62">
        <w:rPr>
          <w:rFonts w:eastAsia="Corbel" w:cs="Corbel"/>
          <w:i/>
          <w:iCs/>
          <w:sz w:val="20"/>
          <w:szCs w:val="20"/>
        </w:rPr>
        <w:t xml:space="preserve">Wykład z prezentacją multimedialną, analiza tekstów z interpretacją – dyskusją. </w:t>
      </w:r>
    </w:p>
    <w:p w14:paraId="31D2364C" w14:textId="5E836007" w:rsidR="00455A59" w:rsidRPr="00455A59" w:rsidRDefault="66CCD018" w:rsidP="08005D62">
      <w:pPr>
        <w:tabs>
          <w:tab w:val="left" w:pos="284"/>
        </w:tabs>
        <w:spacing w:after="0" w:line="240" w:lineRule="auto"/>
      </w:pPr>
      <w:r w:rsidRPr="08005D62">
        <w:rPr>
          <w:rFonts w:eastAsia="Corbel" w:cs="Corbel"/>
          <w:b/>
          <w:bCs/>
        </w:rPr>
        <w:t xml:space="preserve"> </w:t>
      </w:r>
    </w:p>
    <w:p w14:paraId="31B42752" w14:textId="44EB9823" w:rsidR="00455A59" w:rsidRPr="00455A59" w:rsidRDefault="66CCD018" w:rsidP="08005D62">
      <w:pPr>
        <w:tabs>
          <w:tab w:val="left" w:pos="284"/>
        </w:tabs>
        <w:spacing w:after="0" w:line="240" w:lineRule="auto"/>
      </w:pPr>
      <w:r w:rsidRPr="08005D62">
        <w:rPr>
          <w:rFonts w:eastAsia="Corbel" w:cs="Corbel"/>
          <w:b/>
          <w:bCs/>
        </w:rPr>
        <w:t xml:space="preserve">4. METODY I KRYTERIA OCENY </w:t>
      </w:r>
    </w:p>
    <w:p w14:paraId="0160D905" w14:textId="7A08525F" w:rsidR="00455A59" w:rsidRPr="00455A59" w:rsidRDefault="66CCD018" w:rsidP="08005D62">
      <w:pPr>
        <w:spacing w:after="0" w:line="240" w:lineRule="auto"/>
        <w:ind w:left="426"/>
      </w:pPr>
      <w:r w:rsidRPr="08005D62">
        <w:rPr>
          <w:rFonts w:eastAsia="Corbel" w:cs="Corbel"/>
          <w:b/>
          <w:bCs/>
        </w:rPr>
        <w:t>4.1. Sposoby weryfikacji efektów uczenia się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8005D62" w14:paraId="4FB7D75D" w14:textId="77777777" w:rsidTr="08005D62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E5C28C" w14:textId="435C8DDB" w:rsidR="08005D62" w:rsidRDefault="08005D62" w:rsidP="08005D62">
            <w:pPr>
              <w:spacing w:after="0"/>
              <w:jc w:val="center"/>
            </w:pPr>
            <w:r w:rsidRPr="08005D62">
              <w:rPr>
                <w:rFonts w:eastAsia="Corbel" w:cs="Corbel"/>
              </w:rPr>
              <w:t>Symbol efektu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678FAD" w14:textId="3F79DD57" w:rsidR="08005D62" w:rsidRDefault="08005D62" w:rsidP="08005D62">
            <w:pPr>
              <w:spacing w:after="0"/>
              <w:jc w:val="center"/>
            </w:pPr>
            <w:r w:rsidRPr="08005D62">
              <w:rPr>
                <w:rFonts w:eastAsia="Corbel" w:cs="Corbel"/>
                <w:color w:val="000000" w:themeColor="text1"/>
              </w:rPr>
              <w:t>Metody oceny efektów uczenia się</w:t>
            </w:r>
          </w:p>
          <w:p w14:paraId="1D32058A" w14:textId="3D3B7DEE" w:rsidR="08005D62" w:rsidRDefault="08005D62" w:rsidP="08005D62">
            <w:pPr>
              <w:spacing w:after="0"/>
              <w:jc w:val="center"/>
            </w:pPr>
            <w:r w:rsidRPr="08005D62">
              <w:rPr>
                <w:rFonts w:eastAsia="Corbel" w:cs="Corbel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CAB6DE" w14:textId="5CEFEB4D" w:rsidR="08005D62" w:rsidRDefault="08005D62" w:rsidP="08005D62">
            <w:pPr>
              <w:spacing w:after="0"/>
              <w:jc w:val="center"/>
            </w:pPr>
            <w:r w:rsidRPr="08005D62">
              <w:rPr>
                <w:rFonts w:eastAsia="Corbel" w:cs="Corbel"/>
              </w:rPr>
              <w:t>Forma zajęć dydaktycznych</w:t>
            </w:r>
          </w:p>
          <w:p w14:paraId="01983D49" w14:textId="1316290B" w:rsidR="08005D62" w:rsidRDefault="08005D62" w:rsidP="08005D62">
            <w:pPr>
              <w:spacing w:after="0"/>
              <w:jc w:val="center"/>
            </w:pPr>
            <w:r w:rsidRPr="08005D62">
              <w:rPr>
                <w:rFonts w:eastAsia="Corbel" w:cs="Corbel"/>
              </w:rPr>
              <w:t>(w, ćw, …)</w:t>
            </w:r>
          </w:p>
        </w:tc>
      </w:tr>
      <w:tr w:rsidR="08005D62" w14:paraId="2DC6A550" w14:textId="77777777" w:rsidTr="08005D62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FBBB8A" w14:textId="01BED1F5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  <w:smallCaps/>
              </w:rPr>
              <w:t xml:space="preserve">ek_ 01 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68E8E3" w14:textId="72A6A2E0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9A1FF8" w14:textId="7DB860C4" w:rsidR="08005D62" w:rsidRDefault="08005D62" w:rsidP="08005D62">
            <w:pPr>
              <w:spacing w:after="0"/>
              <w:jc w:val="center"/>
            </w:pPr>
            <w:r w:rsidRPr="08005D62">
              <w:rPr>
                <w:rFonts w:eastAsia="Corbel" w:cs="Corbel"/>
              </w:rPr>
              <w:t>wykład</w:t>
            </w:r>
          </w:p>
        </w:tc>
      </w:tr>
      <w:tr w:rsidR="08005D62" w14:paraId="30898BAD" w14:textId="77777777" w:rsidTr="08005D62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D10A50" w14:textId="64E6B5AC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  <w:smallCaps/>
              </w:rPr>
              <w:t>Ek_ 02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0E6B46" w14:textId="1EC38252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B91E0A" w14:textId="564AECCC" w:rsidR="08005D62" w:rsidRDefault="08005D62" w:rsidP="08005D62">
            <w:pPr>
              <w:spacing w:after="0"/>
              <w:jc w:val="center"/>
            </w:pPr>
            <w:r w:rsidRPr="08005D62">
              <w:rPr>
                <w:rFonts w:eastAsia="Corbel" w:cs="Corbel"/>
              </w:rPr>
              <w:t>wykład, ćwiczenia</w:t>
            </w:r>
          </w:p>
        </w:tc>
      </w:tr>
      <w:tr w:rsidR="08005D62" w14:paraId="7CE12E0B" w14:textId="77777777" w:rsidTr="08005D62">
        <w:trPr>
          <w:trHeight w:val="300"/>
        </w:trPr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45D361" w14:textId="48A00572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  <w:smallCaps/>
              </w:rPr>
              <w:t>EK_03</w:t>
            </w:r>
          </w:p>
        </w:tc>
        <w:tc>
          <w:tcPr>
            <w:tcW w:w="5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CB174F" w14:textId="6D6A94A1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3C34F1" w14:textId="0E614103" w:rsidR="08005D62" w:rsidRDefault="08005D62" w:rsidP="08005D62">
            <w:pPr>
              <w:spacing w:after="0"/>
              <w:jc w:val="center"/>
            </w:pPr>
            <w:r w:rsidRPr="08005D62">
              <w:rPr>
                <w:rFonts w:eastAsia="Corbel" w:cs="Corbel"/>
              </w:rPr>
              <w:t>Ćwiczenia</w:t>
            </w:r>
          </w:p>
        </w:tc>
      </w:tr>
    </w:tbl>
    <w:p w14:paraId="536CAA40" w14:textId="646C422E" w:rsidR="00455A59" w:rsidRPr="00455A59" w:rsidRDefault="66CCD018" w:rsidP="08005D62">
      <w:pPr>
        <w:spacing w:after="0" w:line="240" w:lineRule="auto"/>
      </w:pPr>
      <w:r w:rsidRPr="08005D62">
        <w:rPr>
          <w:rFonts w:eastAsia="Corbel" w:cs="Corbel"/>
        </w:rPr>
        <w:t xml:space="preserve"> </w:t>
      </w:r>
    </w:p>
    <w:p w14:paraId="3D97B95B" w14:textId="756DD08B" w:rsidR="00455A59" w:rsidRPr="00455A59" w:rsidRDefault="66CCD018" w:rsidP="08005D62">
      <w:pPr>
        <w:spacing w:after="0" w:line="240" w:lineRule="auto"/>
        <w:ind w:left="426"/>
      </w:pPr>
      <w:r w:rsidRPr="08005D62">
        <w:rPr>
          <w:rFonts w:eastAsia="Corbel" w:cs="Corbel"/>
          <w:b/>
          <w:bCs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8005D62" w14:paraId="0244F58D" w14:textId="77777777" w:rsidTr="08005D6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497051" w14:textId="4B181DA7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>Wykład: Obecność na zajęciach pozytywne oceny z kolokwium</w:t>
            </w:r>
          </w:p>
          <w:p w14:paraId="72593E33" w14:textId="14A16513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>Ćwiczenia: Obecność na zajęciach, aktywność, pozytywne oceny z kolokwium</w:t>
            </w:r>
          </w:p>
          <w:p w14:paraId="173FF56C" w14:textId="5AC6B47F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  <w:u w:val="single"/>
              </w:rPr>
              <w:t>Kryteria oceny prac pisemnych</w:t>
            </w:r>
            <w:r w:rsidRPr="08005D62">
              <w:rPr>
                <w:rFonts w:eastAsia="Corbel" w:cs="Corbel"/>
              </w:rPr>
              <w:t>:</w:t>
            </w:r>
          </w:p>
          <w:p w14:paraId="50911B01" w14:textId="6E726024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5.0 - wykazuje znajomość każdej z treści kształcenia na poziomie 91%-100%</w:t>
            </w:r>
          </w:p>
          <w:p w14:paraId="4D580CBD" w14:textId="64A9BC71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4.5 – wykazuje znajomość każdej z treści kształcenia na poziomie 81%-90%</w:t>
            </w:r>
          </w:p>
          <w:p w14:paraId="4C4861C7" w14:textId="18E82FF0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4.0 – wykazuje znajomość każdej z treści kształcenia na poziomie 71%-80%</w:t>
            </w:r>
          </w:p>
          <w:p w14:paraId="0E0A202A" w14:textId="7AAD4511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3.5 – wykazuje znajomość każdej z treści kształcenia na poziomie 61%-70%</w:t>
            </w:r>
          </w:p>
          <w:p w14:paraId="65AD7AAF" w14:textId="4E955B60" w:rsidR="08005D62" w:rsidRDefault="08005D62" w:rsidP="08005D62">
            <w:pPr>
              <w:spacing w:after="0"/>
              <w:jc w:val="both"/>
            </w:pPr>
            <w:r w:rsidRPr="08005D62">
              <w:rPr>
                <w:rFonts w:eastAsia="Corbel" w:cs="Corbel"/>
              </w:rPr>
              <w:t>3.0 – wykazuje znajomość każdej z treści kształcenia na poziomie 51%-60%</w:t>
            </w:r>
          </w:p>
          <w:p w14:paraId="79EA1B57" w14:textId="770322EA" w:rsidR="08005D62" w:rsidRDefault="08005D62" w:rsidP="08005D62">
            <w:pPr>
              <w:spacing w:after="0"/>
            </w:pPr>
            <w:r w:rsidRPr="08005D62">
              <w:rPr>
                <w:rFonts w:eastAsia="Corbel" w:cs="Corbel"/>
              </w:rPr>
              <w:t>2.0– wykazuje znajomość każdej z treści kształcenia poniżej 51%</w:t>
            </w:r>
          </w:p>
        </w:tc>
      </w:tr>
    </w:tbl>
    <w:p w14:paraId="54E07877" w14:textId="30A169D1" w:rsidR="00455A59" w:rsidRPr="00455A59" w:rsidRDefault="66CCD018" w:rsidP="08005D62">
      <w:pPr>
        <w:spacing w:after="0" w:line="276" w:lineRule="auto"/>
      </w:pPr>
      <w:hyperlink r:id="rId11" w:anchor="_ftnref1">
        <w:r w:rsidRPr="08005D62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08005D62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5997CC1D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32066DA3" w14:textId="77777777" w:rsidR="00455A59" w:rsidRPr="00455A59" w:rsidRDefault="00455A59" w:rsidP="00455A59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455A59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10FFD37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55A59" w:rsidRPr="00455A59" w14:paraId="63D9DE79" w14:textId="77777777" w:rsidTr="08005D62">
        <w:tc>
          <w:tcPr>
            <w:tcW w:w="4962" w:type="dxa"/>
            <w:vAlign w:val="center"/>
          </w:tcPr>
          <w:p w14:paraId="4C452BB7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455A59" w:rsidRPr="00455A59" w14:paraId="016630EA" w14:textId="77777777" w:rsidTr="08005D62">
        <w:tc>
          <w:tcPr>
            <w:tcW w:w="4962" w:type="dxa"/>
          </w:tcPr>
          <w:p w14:paraId="1AB692D5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Godziny kontaktowe wynikające </w:t>
            </w:r>
            <w:r w:rsidRPr="00455A59"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 w:rsidRPr="00455A59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</w:tcPr>
          <w:p w14:paraId="219897CE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455A59" w:rsidRPr="00455A59" w14:paraId="5D8EB871" w14:textId="77777777" w:rsidTr="08005D62">
        <w:tc>
          <w:tcPr>
            <w:tcW w:w="4962" w:type="dxa"/>
          </w:tcPr>
          <w:p w14:paraId="2750A6CD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Inne z udziałem nauczyciela akademickiego</w:t>
            </w:r>
          </w:p>
          <w:p w14:paraId="49ABEFC1" w14:textId="76DCB36A" w:rsidR="00455A59" w:rsidRPr="00455A59" w:rsidRDefault="00455A59" w:rsidP="08005D62">
            <w:pPr>
              <w:spacing w:after="0" w:line="240" w:lineRule="auto"/>
              <w:contextualSpacing/>
              <w:rPr>
                <w:rFonts w:eastAsia="Calibri"/>
              </w:rPr>
            </w:pPr>
            <w:r w:rsidRPr="08005D62">
              <w:rPr>
                <w:rFonts w:eastAsia="Calibri"/>
              </w:rPr>
              <w:t>(udział w  egzaminie)</w:t>
            </w:r>
          </w:p>
        </w:tc>
        <w:tc>
          <w:tcPr>
            <w:tcW w:w="4677" w:type="dxa"/>
          </w:tcPr>
          <w:p w14:paraId="18F999B5" w14:textId="3643E51B" w:rsidR="00455A59" w:rsidRPr="00455A59" w:rsidRDefault="006E6473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455A59" w:rsidRPr="00455A59" w14:paraId="10D8AC66" w14:textId="77777777" w:rsidTr="08005D62">
        <w:tc>
          <w:tcPr>
            <w:tcW w:w="4962" w:type="dxa"/>
          </w:tcPr>
          <w:p w14:paraId="455E43FB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lastRenderedPageBreak/>
              <w:t>Godziny niekontaktowe:</w:t>
            </w:r>
          </w:p>
          <w:p w14:paraId="4BA1AD0C" w14:textId="77777777" w:rsidR="00455A59" w:rsidRPr="00455A59" w:rsidRDefault="00455A59" w:rsidP="00455A5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praca własna studenta</w:t>
            </w:r>
          </w:p>
          <w:p w14:paraId="5A45B553" w14:textId="77777777" w:rsidR="00455A59" w:rsidRPr="00455A59" w:rsidRDefault="00455A59" w:rsidP="00455A5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przygotowanie do zajęć </w:t>
            </w:r>
          </w:p>
          <w:p w14:paraId="6BB4B963" w14:textId="77777777" w:rsidR="00455A59" w:rsidRPr="00455A59" w:rsidRDefault="00455A59" w:rsidP="00455A5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przygotowanie do kolokwium, w tym kolokwium końcowego</w:t>
            </w:r>
          </w:p>
        </w:tc>
        <w:tc>
          <w:tcPr>
            <w:tcW w:w="4677" w:type="dxa"/>
          </w:tcPr>
          <w:p w14:paraId="6B699379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4C2A823A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  <w:p w14:paraId="41150DF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  <w:p w14:paraId="3FE9F23F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39F18D26" w14:textId="07987C23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6E6473">
              <w:rPr>
                <w:rFonts w:eastAsia="Calibri"/>
              </w:rPr>
              <w:t>5</w:t>
            </w:r>
          </w:p>
        </w:tc>
      </w:tr>
      <w:tr w:rsidR="00455A59" w:rsidRPr="00455A59" w14:paraId="2B55E3E1" w14:textId="77777777" w:rsidTr="08005D62">
        <w:tc>
          <w:tcPr>
            <w:tcW w:w="4962" w:type="dxa"/>
          </w:tcPr>
          <w:p w14:paraId="3D4B2727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75</w:t>
            </w:r>
          </w:p>
        </w:tc>
      </w:tr>
      <w:tr w:rsidR="00455A59" w:rsidRPr="00455A59" w14:paraId="42922784" w14:textId="77777777" w:rsidTr="08005D62">
        <w:tc>
          <w:tcPr>
            <w:tcW w:w="4962" w:type="dxa"/>
          </w:tcPr>
          <w:p w14:paraId="5FD1C35E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3</w:t>
            </w:r>
          </w:p>
        </w:tc>
      </w:tr>
    </w:tbl>
    <w:p w14:paraId="6BBE219B" w14:textId="77777777" w:rsidR="00455A59" w:rsidRPr="00455A59" w:rsidRDefault="00455A59" w:rsidP="00455A59">
      <w:pPr>
        <w:spacing w:after="0" w:line="240" w:lineRule="auto"/>
        <w:ind w:left="426"/>
        <w:rPr>
          <w:rFonts w:eastAsia="Calibri"/>
          <w:i/>
        </w:rPr>
      </w:pPr>
      <w:r w:rsidRPr="00455A59">
        <w:rPr>
          <w:rFonts w:eastAsia="Calibri"/>
          <w:i/>
        </w:rPr>
        <w:t>* Należy uwzględnić, że 1 pkt ECTS odpowiada 25-30 godzin całkowitego nakładu pracy studenta.</w:t>
      </w:r>
    </w:p>
    <w:p w14:paraId="1F72F646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40334C7B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  <w:r w:rsidRPr="00455A59">
        <w:rPr>
          <w:rFonts w:eastAsia="Calibri"/>
          <w:b/>
        </w:rPr>
        <w:t>6. PRAKTYKI ZAWODOWE W RAMACH PRZEDMIOTU</w:t>
      </w:r>
    </w:p>
    <w:p w14:paraId="08CE6F91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55A59" w:rsidRPr="00455A59" w14:paraId="0E8E8FC4" w14:textId="77777777" w:rsidTr="00073BDA">
        <w:trPr>
          <w:trHeight w:val="397"/>
        </w:trPr>
        <w:tc>
          <w:tcPr>
            <w:tcW w:w="3544" w:type="dxa"/>
          </w:tcPr>
          <w:p w14:paraId="146D6691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 dotyczy</w:t>
            </w:r>
          </w:p>
        </w:tc>
      </w:tr>
      <w:tr w:rsidR="00455A59" w:rsidRPr="00455A59" w14:paraId="605F859D" w14:textId="77777777" w:rsidTr="00073BDA">
        <w:trPr>
          <w:trHeight w:val="397"/>
        </w:trPr>
        <w:tc>
          <w:tcPr>
            <w:tcW w:w="3544" w:type="dxa"/>
          </w:tcPr>
          <w:p w14:paraId="05EFD703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Nie dotyczy</w:t>
            </w:r>
          </w:p>
        </w:tc>
      </w:tr>
    </w:tbl>
    <w:p w14:paraId="61CDCEAD" w14:textId="77777777" w:rsidR="00455A59" w:rsidRDefault="00455A59" w:rsidP="00455A59">
      <w:pPr>
        <w:spacing w:after="0" w:line="240" w:lineRule="auto"/>
        <w:ind w:left="360"/>
        <w:rPr>
          <w:rFonts w:eastAsia="Calibri"/>
        </w:rPr>
      </w:pPr>
    </w:p>
    <w:p w14:paraId="6BB9E253" w14:textId="77777777" w:rsidR="00442BF1" w:rsidRPr="00455A59" w:rsidRDefault="00442BF1" w:rsidP="00455A59">
      <w:pPr>
        <w:spacing w:after="0" w:line="240" w:lineRule="auto"/>
        <w:ind w:left="360"/>
        <w:rPr>
          <w:rFonts w:eastAsia="Calibri"/>
        </w:rPr>
      </w:pPr>
    </w:p>
    <w:p w14:paraId="7630DC2B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  <w:r w:rsidRPr="00455A59">
        <w:rPr>
          <w:rFonts w:eastAsia="Calibri"/>
          <w:b/>
        </w:rPr>
        <w:t xml:space="preserve">7. LITERATURA </w:t>
      </w:r>
    </w:p>
    <w:p w14:paraId="23DE523C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55A59" w:rsidRPr="00455A59" w14:paraId="65ED0D09" w14:textId="77777777" w:rsidTr="00073BDA">
        <w:trPr>
          <w:trHeight w:val="397"/>
        </w:trPr>
        <w:tc>
          <w:tcPr>
            <w:tcW w:w="7513" w:type="dxa"/>
          </w:tcPr>
          <w:p w14:paraId="729C9695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Literatura podstawowa:</w:t>
            </w:r>
          </w:p>
          <w:p w14:paraId="5B38E51F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„Prawo oświatowe” – Dz.U. 2017, poz.59</w:t>
            </w:r>
          </w:p>
          <w:p w14:paraId="6A0737BF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o systemie oświaty – Dz.U. z 2016, poz. 1943</w:t>
            </w:r>
          </w:p>
          <w:p w14:paraId="4E5B0765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– Karta Nauczyciela – Dz.U. 2017, poz. 1189</w:t>
            </w:r>
          </w:p>
          <w:p w14:paraId="14EE0DC6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o systemie informacji oświatowej – Dz.U. 2016, poz.1927</w:t>
            </w:r>
          </w:p>
          <w:p w14:paraId="5C43EF1B" w14:textId="77777777" w:rsidR="00455A59" w:rsidRPr="003329CB" w:rsidRDefault="00455A59" w:rsidP="003329C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3329CB">
              <w:rPr>
                <w:rFonts w:eastAsia="Calibri"/>
              </w:rPr>
              <w:t>Ustawa – Kodeks postępowania administracyjnego – Dz.U. 2017, poz.1257</w:t>
            </w:r>
          </w:p>
        </w:tc>
      </w:tr>
      <w:tr w:rsidR="00455A59" w:rsidRPr="00455A59" w14:paraId="09DE5BE4" w14:textId="77777777" w:rsidTr="00073BDA">
        <w:trPr>
          <w:trHeight w:val="397"/>
        </w:trPr>
        <w:tc>
          <w:tcPr>
            <w:tcW w:w="7513" w:type="dxa"/>
          </w:tcPr>
          <w:p w14:paraId="1616B1D9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Literatura uzupełniająca: </w:t>
            </w:r>
          </w:p>
          <w:p w14:paraId="439D89D0" w14:textId="77777777" w:rsidR="00455A59" w:rsidRPr="003329CB" w:rsidRDefault="00455A59" w:rsidP="003329C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Calibri"/>
                <w:i/>
                <w:color w:val="000000"/>
              </w:rPr>
            </w:pPr>
            <w:r w:rsidRPr="003329CB">
              <w:rPr>
                <w:rFonts w:eastAsia="Calibri"/>
              </w:rPr>
              <w:t>Balicki M., Pyter M., Prawo oświatowe. Komentarz, Warszawa 2017</w:t>
            </w:r>
          </w:p>
        </w:tc>
      </w:tr>
    </w:tbl>
    <w:p w14:paraId="52E56223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</w:rPr>
      </w:pPr>
    </w:p>
    <w:p w14:paraId="07547A01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</w:rPr>
      </w:pPr>
    </w:p>
    <w:p w14:paraId="41F88A98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  <w:b/>
          <w:smallCaps/>
        </w:rPr>
      </w:pPr>
      <w:r w:rsidRPr="00455A59">
        <w:rPr>
          <w:rFonts w:eastAsia="Calibri"/>
        </w:rPr>
        <w:t>Akceptacja Kierownika Jednostki lub osoby upoważnionej</w:t>
      </w:r>
    </w:p>
    <w:p w14:paraId="5043CB0F" w14:textId="77777777" w:rsidR="00455A59" w:rsidRPr="00455A59" w:rsidRDefault="00455A59" w:rsidP="00455A59"/>
    <w:p w14:paraId="07459315" w14:textId="77777777" w:rsidR="00000000" w:rsidRDefault="00000000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BCCAC" w14:textId="77777777" w:rsidR="00B86BA3" w:rsidRDefault="00B86BA3" w:rsidP="00455A59">
      <w:pPr>
        <w:spacing w:after="0" w:line="240" w:lineRule="auto"/>
      </w:pPr>
      <w:r>
        <w:separator/>
      </w:r>
    </w:p>
  </w:endnote>
  <w:endnote w:type="continuationSeparator" w:id="0">
    <w:p w14:paraId="3B010A34" w14:textId="77777777" w:rsidR="00B86BA3" w:rsidRDefault="00B86BA3" w:rsidP="0045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1C6F1" w14:textId="77777777" w:rsidR="00B86BA3" w:rsidRDefault="00B86BA3" w:rsidP="00455A59">
      <w:pPr>
        <w:spacing w:after="0" w:line="240" w:lineRule="auto"/>
      </w:pPr>
      <w:r>
        <w:separator/>
      </w:r>
    </w:p>
  </w:footnote>
  <w:footnote w:type="continuationSeparator" w:id="0">
    <w:p w14:paraId="21BF56F2" w14:textId="77777777" w:rsidR="00B86BA3" w:rsidRDefault="00B86BA3" w:rsidP="00455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02B86"/>
    <w:multiLevelType w:val="hybridMultilevel"/>
    <w:tmpl w:val="E5A228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3522E6"/>
    <w:multiLevelType w:val="hybridMultilevel"/>
    <w:tmpl w:val="14A8ADB6"/>
    <w:lvl w:ilvl="0" w:tplc="C3C4E61E">
      <w:start w:val="2"/>
      <w:numFmt w:val="upperLetter"/>
      <w:lvlText w:val="%1."/>
      <w:lvlJc w:val="left"/>
      <w:pPr>
        <w:ind w:left="720" w:hanging="360"/>
      </w:pPr>
    </w:lvl>
    <w:lvl w:ilvl="1" w:tplc="AF76C126">
      <w:start w:val="1"/>
      <w:numFmt w:val="lowerLetter"/>
      <w:lvlText w:val="%2."/>
      <w:lvlJc w:val="left"/>
      <w:pPr>
        <w:ind w:left="1440" w:hanging="360"/>
      </w:pPr>
    </w:lvl>
    <w:lvl w:ilvl="2" w:tplc="593AA144">
      <w:start w:val="1"/>
      <w:numFmt w:val="lowerRoman"/>
      <w:lvlText w:val="%3."/>
      <w:lvlJc w:val="right"/>
      <w:pPr>
        <w:ind w:left="2160" w:hanging="180"/>
      </w:pPr>
    </w:lvl>
    <w:lvl w:ilvl="3" w:tplc="473E84E4">
      <w:start w:val="1"/>
      <w:numFmt w:val="decimal"/>
      <w:lvlText w:val="%4."/>
      <w:lvlJc w:val="left"/>
      <w:pPr>
        <w:ind w:left="2880" w:hanging="360"/>
      </w:pPr>
    </w:lvl>
    <w:lvl w:ilvl="4" w:tplc="B3600EA4">
      <w:start w:val="1"/>
      <w:numFmt w:val="lowerLetter"/>
      <w:lvlText w:val="%5."/>
      <w:lvlJc w:val="left"/>
      <w:pPr>
        <w:ind w:left="3600" w:hanging="360"/>
      </w:pPr>
    </w:lvl>
    <w:lvl w:ilvl="5" w:tplc="14B022AA">
      <w:start w:val="1"/>
      <w:numFmt w:val="lowerRoman"/>
      <w:lvlText w:val="%6."/>
      <w:lvlJc w:val="right"/>
      <w:pPr>
        <w:ind w:left="4320" w:hanging="180"/>
      </w:pPr>
    </w:lvl>
    <w:lvl w:ilvl="6" w:tplc="54B89F84">
      <w:start w:val="1"/>
      <w:numFmt w:val="decimal"/>
      <w:lvlText w:val="%7."/>
      <w:lvlJc w:val="left"/>
      <w:pPr>
        <w:ind w:left="5040" w:hanging="360"/>
      </w:pPr>
    </w:lvl>
    <w:lvl w:ilvl="7" w:tplc="05947076">
      <w:start w:val="1"/>
      <w:numFmt w:val="lowerLetter"/>
      <w:lvlText w:val="%8."/>
      <w:lvlJc w:val="left"/>
      <w:pPr>
        <w:ind w:left="5760" w:hanging="360"/>
      </w:pPr>
    </w:lvl>
    <w:lvl w:ilvl="8" w:tplc="DD4090A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D6D09"/>
    <w:multiLevelType w:val="hybridMultilevel"/>
    <w:tmpl w:val="8662FC4C"/>
    <w:lvl w:ilvl="0" w:tplc="B51ECD2E">
      <w:start w:val="1"/>
      <w:numFmt w:val="upperLetter"/>
      <w:lvlText w:val="%1."/>
      <w:lvlJc w:val="left"/>
      <w:pPr>
        <w:ind w:left="720" w:hanging="360"/>
      </w:pPr>
    </w:lvl>
    <w:lvl w:ilvl="1" w:tplc="1C843604">
      <w:start w:val="1"/>
      <w:numFmt w:val="lowerLetter"/>
      <w:lvlText w:val="%2."/>
      <w:lvlJc w:val="left"/>
      <w:pPr>
        <w:ind w:left="1440" w:hanging="360"/>
      </w:pPr>
    </w:lvl>
    <w:lvl w:ilvl="2" w:tplc="941EC570">
      <w:start w:val="1"/>
      <w:numFmt w:val="lowerRoman"/>
      <w:lvlText w:val="%3."/>
      <w:lvlJc w:val="right"/>
      <w:pPr>
        <w:ind w:left="2160" w:hanging="180"/>
      </w:pPr>
    </w:lvl>
    <w:lvl w:ilvl="3" w:tplc="1674DEC2">
      <w:start w:val="1"/>
      <w:numFmt w:val="decimal"/>
      <w:lvlText w:val="%4."/>
      <w:lvlJc w:val="left"/>
      <w:pPr>
        <w:ind w:left="2880" w:hanging="360"/>
      </w:pPr>
    </w:lvl>
    <w:lvl w:ilvl="4" w:tplc="44E6C034">
      <w:start w:val="1"/>
      <w:numFmt w:val="lowerLetter"/>
      <w:lvlText w:val="%5."/>
      <w:lvlJc w:val="left"/>
      <w:pPr>
        <w:ind w:left="3600" w:hanging="360"/>
      </w:pPr>
    </w:lvl>
    <w:lvl w:ilvl="5" w:tplc="01568364">
      <w:start w:val="1"/>
      <w:numFmt w:val="lowerRoman"/>
      <w:lvlText w:val="%6."/>
      <w:lvlJc w:val="right"/>
      <w:pPr>
        <w:ind w:left="4320" w:hanging="180"/>
      </w:pPr>
    </w:lvl>
    <w:lvl w:ilvl="6" w:tplc="FB0CBE30">
      <w:start w:val="1"/>
      <w:numFmt w:val="decimal"/>
      <w:lvlText w:val="%7."/>
      <w:lvlJc w:val="left"/>
      <w:pPr>
        <w:ind w:left="5040" w:hanging="360"/>
      </w:pPr>
    </w:lvl>
    <w:lvl w:ilvl="7" w:tplc="BFAC9BEC">
      <w:start w:val="1"/>
      <w:numFmt w:val="lowerLetter"/>
      <w:lvlText w:val="%8."/>
      <w:lvlJc w:val="left"/>
      <w:pPr>
        <w:ind w:left="5760" w:hanging="360"/>
      </w:pPr>
    </w:lvl>
    <w:lvl w:ilvl="8" w:tplc="4BB0FCB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F40AA"/>
    <w:multiLevelType w:val="hybridMultilevel"/>
    <w:tmpl w:val="F17E39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441F3"/>
    <w:multiLevelType w:val="hybridMultilevel"/>
    <w:tmpl w:val="55AE4D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397435">
    <w:abstractNumId w:val="2"/>
  </w:num>
  <w:num w:numId="2" w16cid:durableId="264506702">
    <w:abstractNumId w:val="3"/>
  </w:num>
  <w:num w:numId="3" w16cid:durableId="1276138942">
    <w:abstractNumId w:val="1"/>
  </w:num>
  <w:num w:numId="4" w16cid:durableId="1640261789">
    <w:abstractNumId w:val="5"/>
  </w:num>
  <w:num w:numId="5" w16cid:durableId="1104769520">
    <w:abstractNumId w:val="0"/>
  </w:num>
  <w:num w:numId="6" w16cid:durableId="7341584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A59"/>
    <w:rsid w:val="00021270"/>
    <w:rsid w:val="003064B0"/>
    <w:rsid w:val="003329CB"/>
    <w:rsid w:val="00442BF1"/>
    <w:rsid w:val="00455A59"/>
    <w:rsid w:val="00473BF5"/>
    <w:rsid w:val="00546280"/>
    <w:rsid w:val="0056731D"/>
    <w:rsid w:val="006E6473"/>
    <w:rsid w:val="007E7285"/>
    <w:rsid w:val="008B34E1"/>
    <w:rsid w:val="00B37F5C"/>
    <w:rsid w:val="00B675BC"/>
    <w:rsid w:val="00B86BA3"/>
    <w:rsid w:val="00BB4845"/>
    <w:rsid w:val="00C636D7"/>
    <w:rsid w:val="00CB000D"/>
    <w:rsid w:val="00CB58AD"/>
    <w:rsid w:val="00E57A8F"/>
    <w:rsid w:val="00EA587A"/>
    <w:rsid w:val="08005D62"/>
    <w:rsid w:val="66CCD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CE53E"/>
  <w15:docId w15:val="{462ADB03-C37B-40B6-BB64-37379F49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A59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8005D62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55A59"/>
    <w:rPr>
      <w:vertAlign w:val="superscript"/>
    </w:rPr>
  </w:style>
  <w:style w:type="paragraph" w:styleId="Akapitzlist">
    <w:name w:val="List Paragraph"/>
    <w:basedOn w:val="Normalny"/>
    <w:uiPriority w:val="34"/>
    <w:qFormat/>
    <w:rsid w:val="003329CB"/>
    <w:pPr>
      <w:ind w:left="720"/>
      <w:contextualSpacing/>
    </w:pPr>
  </w:style>
  <w:style w:type="character" w:styleId="Hipercze">
    <w:name w:val="Hyperlink"/>
    <w:uiPriority w:val="99"/>
    <w:unhideWhenUsed/>
    <w:rsid w:val="08005D62"/>
    <w:rPr>
      <w:color w:val="0563C1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7fda2108dd454c9aa6f413d2a4b3a04b&amp;wdorigin=TEAMS-MAGLEV.teamsSdk_ns.rwc&amp;wdexp=TEAMS-TREATMENT&amp;wdhostclicktime=1773388177672&amp;wdenableroaming=1&amp;mscc=1&amp;hid=8F85FFA1-B0DC-F000-FC0E-23FE5194C389.0&amp;uih=sharepointcom&amp;wdlcid=pl-PL&amp;jsapi=1&amp;jsapiver=v2&amp;corrid=5982d6ba-c5de-f701-b86f-7339d90025cc&amp;usid=5982d6ba-c5de-f701-b86f-7339d90025c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0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7fda2108dd454c9aa6f413d2a4b3a04b&amp;wdorigin=TEAMS-MAGLEV.teamsSdk_ns.rwc&amp;wdexp=TEAMS-TREATMENT&amp;wdhostclicktime=1773388177672&amp;wdenableroaming=1&amp;mscc=1&amp;hid=8F85FFA1-B0DC-F000-FC0E-23FE5194C389.0&amp;uih=sharepointcom&amp;wdlcid=pl-PL&amp;jsapi=1&amp;jsapiver=v2&amp;corrid=5982d6ba-c5de-f701-b86f-7339d90025cc&amp;usid=5982d6ba-c5de-f701-b86f-7339d90025c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0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62EF3F-5F03-4430-8EB3-EF69513C00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024F7B-AFCA-441E-B6AC-BB470E75E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AF8260-6D16-403A-8077-5658196D22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1193</Words>
  <Characters>7162</Characters>
  <Application>Microsoft Office Word</Application>
  <DocSecurity>0</DocSecurity>
  <Lines>59</Lines>
  <Paragraphs>16</Paragraphs>
  <ScaleCrop>false</ScaleCrop>
  <Company/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13</cp:revision>
  <dcterms:created xsi:type="dcterms:W3CDTF">2019-12-02T17:17:00Z</dcterms:created>
  <dcterms:modified xsi:type="dcterms:W3CDTF">2026-03-14T14:11:00Z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